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63" w:rsidRDefault="00920763"/>
    <w:p w:rsidR="00920763" w:rsidRDefault="00920763"/>
    <w:p w:rsidR="00920763" w:rsidRPr="00BC2605" w:rsidRDefault="00920763">
      <w:pPr>
        <w:rPr>
          <w:b/>
        </w:rPr>
      </w:pPr>
      <w:r w:rsidRPr="00BC2605">
        <w:rPr>
          <w:b/>
        </w:rPr>
        <w:t>ART. 77 FRACCION IV</w:t>
      </w:r>
    </w:p>
    <w:p w:rsidR="00920763" w:rsidRDefault="00920763"/>
    <w:p w:rsidR="00920763" w:rsidRDefault="00920763">
      <w:r>
        <w:t>OBJETIVOS:</w:t>
      </w:r>
      <w:r>
        <w:t xml:space="preserve"> </w:t>
      </w:r>
    </w:p>
    <w:p w:rsidR="00920763" w:rsidRDefault="00920763" w:rsidP="00BC2605">
      <w:pPr>
        <w:pStyle w:val="Prrafodelista"/>
        <w:numPr>
          <w:ilvl w:val="0"/>
          <w:numId w:val="1"/>
        </w:numPr>
        <w:jc w:val="both"/>
      </w:pPr>
      <w:r>
        <w:t>Establecer oportuna y permanentemente mecanismos de comunicación con los gobiernos estatales, con el propósito de implementar políticas públicas eficaces.</w:t>
      </w:r>
    </w:p>
    <w:p w:rsidR="00920763" w:rsidRDefault="00920763" w:rsidP="00920763">
      <w:pPr>
        <w:pStyle w:val="Prrafodelista"/>
      </w:pPr>
    </w:p>
    <w:p w:rsidR="00920763" w:rsidRDefault="00920763" w:rsidP="00BC2605">
      <w:pPr>
        <w:pStyle w:val="Prrafodelista"/>
        <w:numPr>
          <w:ilvl w:val="0"/>
          <w:numId w:val="1"/>
        </w:numPr>
        <w:jc w:val="both"/>
      </w:pPr>
      <w:r w:rsidRPr="00920763">
        <w:t>Presidir a la Dirección Estatal Extraordinaria</w:t>
      </w:r>
      <w:r>
        <w:t>,</w:t>
      </w:r>
      <w:r w:rsidRPr="00920763">
        <w:t xml:space="preserve"> conducir l</w:t>
      </w:r>
      <w:r>
        <w:t>os trabajos</w:t>
      </w:r>
      <w:r w:rsidRPr="00920763">
        <w:t xml:space="preserve">; convocar a las reuniones </w:t>
      </w:r>
      <w:r>
        <w:t>y</w:t>
      </w:r>
      <w:r w:rsidRPr="00920763">
        <w:t xml:space="preserve"> ser el po</w:t>
      </w:r>
      <w:r>
        <w:t>rtavoz del Partido en el Estado.</w:t>
      </w:r>
    </w:p>
    <w:p w:rsidR="00920763" w:rsidRDefault="00920763" w:rsidP="00BC2605">
      <w:pPr>
        <w:pStyle w:val="Prrafodelista"/>
        <w:jc w:val="both"/>
      </w:pPr>
    </w:p>
    <w:p w:rsidR="00920763" w:rsidRDefault="00920763" w:rsidP="00920763">
      <w:pPr>
        <w:pStyle w:val="Prrafodelista"/>
      </w:pPr>
    </w:p>
    <w:p w:rsidR="00920763" w:rsidRDefault="00920763" w:rsidP="00920763">
      <w:pPr>
        <w:pStyle w:val="Prrafodelista"/>
      </w:pPr>
    </w:p>
    <w:p w:rsidR="00920763" w:rsidRDefault="00920763">
      <w:bookmarkStart w:id="0" w:name="_GoBack"/>
      <w:bookmarkEnd w:id="0"/>
    </w:p>
    <w:p w:rsidR="00920763" w:rsidRDefault="00920763">
      <w:r>
        <w:t>METAS:</w:t>
      </w:r>
    </w:p>
    <w:p w:rsidR="00FC34D1" w:rsidRDefault="00BC2605" w:rsidP="00BC2605">
      <w:pPr>
        <w:pStyle w:val="Prrafodelista"/>
        <w:numPr>
          <w:ilvl w:val="0"/>
          <w:numId w:val="3"/>
        </w:numPr>
        <w:jc w:val="both"/>
      </w:pPr>
      <w:r>
        <w:t>Se conformará la</w:t>
      </w:r>
      <w:r w:rsidR="00920763">
        <w:t xml:space="preserve"> </w:t>
      </w:r>
      <w:r w:rsidR="00920763" w:rsidRPr="00920763">
        <w:t>Organización Estatal de Mujeres del PRD</w:t>
      </w:r>
      <w:r w:rsidR="00920763">
        <w:t xml:space="preserve"> en el estado de puebla, presentando </w:t>
      </w:r>
      <w:r w:rsidR="00920763" w:rsidRPr="00920763">
        <w:t xml:space="preserve">el Taller </w:t>
      </w:r>
      <w:r w:rsidRPr="00920763">
        <w:t>“Derechos</w:t>
      </w:r>
      <w:r w:rsidR="00920763" w:rsidRPr="00920763">
        <w:t xml:space="preserve"> de Participación Política de las Mujeres” </w:t>
      </w:r>
      <w:r>
        <w:t>al interior del estado en los siguientes municipios; Tehuacán, Huauchinango, Acatzingo, Cholula, y Puebla.</w:t>
      </w:r>
    </w:p>
    <w:p w:rsidR="00BC2605" w:rsidRDefault="00BC2605" w:rsidP="00BC2605">
      <w:pPr>
        <w:pStyle w:val="Prrafodelista"/>
        <w:jc w:val="both"/>
      </w:pPr>
    </w:p>
    <w:p w:rsidR="00BC2605" w:rsidRDefault="002E6F1C" w:rsidP="00BC2605">
      <w:pPr>
        <w:pStyle w:val="Prrafodelista"/>
        <w:numPr>
          <w:ilvl w:val="0"/>
          <w:numId w:val="3"/>
        </w:numPr>
        <w:jc w:val="both"/>
      </w:pPr>
      <w:r>
        <w:t>Del 15</w:t>
      </w:r>
      <w:r w:rsidR="00BC2605">
        <w:t xml:space="preserve"> de mayo al 31 de diciembre</w:t>
      </w:r>
      <w:r>
        <w:t xml:space="preserve"> de 2019</w:t>
      </w:r>
      <w:r w:rsidR="00BC2605">
        <w:t xml:space="preserve"> se </w:t>
      </w:r>
      <w:r>
        <w:t>renovará</w:t>
      </w:r>
      <w:r w:rsidR="00BC2605">
        <w:t xml:space="preserve"> el nuevo padrón de afiliados</w:t>
      </w:r>
      <w:r>
        <w:t xml:space="preserve"> del PRD en el estado de Puebla,</w:t>
      </w:r>
      <w:r w:rsidR="00BC2605">
        <w:t xml:space="preserve"> mediante la APP que generará el INE</w:t>
      </w:r>
      <w:r>
        <w:t>.</w:t>
      </w:r>
    </w:p>
    <w:p w:rsidR="002E6F1C" w:rsidRDefault="002E6F1C" w:rsidP="002E6F1C">
      <w:pPr>
        <w:pStyle w:val="Prrafodelista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p w:rsidR="002E6F1C" w:rsidRDefault="002E6F1C" w:rsidP="002E6F1C">
      <w:pPr>
        <w:pStyle w:val="Prrafodelista"/>
        <w:jc w:val="both"/>
      </w:pPr>
    </w:p>
    <w:tbl>
      <w:tblPr>
        <w:tblStyle w:val="Tablaconcuadrcula"/>
        <w:tblpPr w:leftFromText="141" w:rightFromText="141" w:vertAnchor="page" w:horzAnchor="margin" w:tblpY="2566"/>
        <w:tblW w:w="9776" w:type="dxa"/>
        <w:tblLook w:val="04A0" w:firstRow="1" w:lastRow="0" w:firstColumn="1" w:lastColumn="0" w:noHBand="0" w:noVBand="1"/>
      </w:tblPr>
      <w:tblGrid>
        <w:gridCol w:w="421"/>
        <w:gridCol w:w="2835"/>
        <w:gridCol w:w="3312"/>
        <w:gridCol w:w="3208"/>
      </w:tblGrid>
      <w:tr w:rsidR="002E6F1C" w:rsidTr="00755BC8">
        <w:tc>
          <w:tcPr>
            <w:tcW w:w="421" w:type="dxa"/>
          </w:tcPr>
          <w:p w:rsidR="002E6F1C" w:rsidRPr="00755BC8" w:rsidRDefault="002E6F1C" w:rsidP="002E6F1C">
            <w:pPr>
              <w:pStyle w:val="Prrafodelista"/>
              <w:ind w:left="0"/>
              <w:jc w:val="both"/>
              <w:rPr>
                <w:b/>
              </w:rPr>
            </w:pPr>
            <w:r w:rsidRPr="00755BC8">
              <w:rPr>
                <w:b/>
              </w:rPr>
              <w:t xml:space="preserve">ID </w:t>
            </w:r>
          </w:p>
        </w:tc>
        <w:tc>
          <w:tcPr>
            <w:tcW w:w="2835" w:type="dxa"/>
          </w:tcPr>
          <w:p w:rsidR="002E6F1C" w:rsidRPr="00755BC8" w:rsidRDefault="002E6F1C" w:rsidP="002E6F1C">
            <w:pPr>
              <w:pStyle w:val="Prrafodelista"/>
              <w:ind w:left="0"/>
              <w:jc w:val="both"/>
              <w:rPr>
                <w:b/>
              </w:rPr>
            </w:pPr>
            <w:r w:rsidRPr="00755BC8">
              <w:rPr>
                <w:b/>
              </w:rPr>
              <w:t>INDICADORES ASOCIADOS</w:t>
            </w:r>
          </w:p>
        </w:tc>
        <w:tc>
          <w:tcPr>
            <w:tcW w:w="3312" w:type="dxa"/>
          </w:tcPr>
          <w:p w:rsidR="002E6F1C" w:rsidRPr="00755BC8" w:rsidRDefault="002E6F1C" w:rsidP="002E6F1C">
            <w:pPr>
              <w:pStyle w:val="Prrafodelista"/>
              <w:ind w:left="0"/>
              <w:jc w:val="both"/>
              <w:rPr>
                <w:b/>
              </w:rPr>
            </w:pPr>
            <w:r w:rsidRPr="00755BC8">
              <w:rPr>
                <w:b/>
              </w:rPr>
              <w:t>META DEL INDICADOR ASOCIADO</w:t>
            </w:r>
          </w:p>
        </w:tc>
        <w:tc>
          <w:tcPr>
            <w:tcW w:w="3208" w:type="dxa"/>
          </w:tcPr>
          <w:p w:rsidR="002E6F1C" w:rsidRPr="00755BC8" w:rsidRDefault="002E6F1C" w:rsidP="002E6F1C">
            <w:pPr>
              <w:pStyle w:val="Prrafodelista"/>
              <w:ind w:left="0"/>
              <w:jc w:val="both"/>
              <w:rPr>
                <w:b/>
              </w:rPr>
            </w:pPr>
            <w:r w:rsidRPr="00755BC8">
              <w:rPr>
                <w:b/>
              </w:rPr>
              <w:t>UNIDAD DE LA META ASOCIADA</w:t>
            </w:r>
          </w:p>
        </w:tc>
      </w:tr>
      <w:tr w:rsidR="002E6F1C" w:rsidTr="00755BC8">
        <w:tc>
          <w:tcPr>
            <w:tcW w:w="421" w:type="dxa"/>
          </w:tcPr>
          <w:p w:rsidR="002E6F1C" w:rsidRDefault="00755BC8" w:rsidP="002E6F1C">
            <w:pPr>
              <w:pStyle w:val="Prrafodelista"/>
              <w:ind w:left="0"/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2E6F1C" w:rsidRDefault="002E6F1C" w:rsidP="002E6F1C">
            <w:pPr>
              <w:pStyle w:val="Prrafodelista"/>
              <w:ind w:left="0"/>
              <w:jc w:val="both"/>
            </w:pPr>
            <w:r>
              <w:t>Ejercer el presupuesto con oportunidad y efectividad</w:t>
            </w:r>
          </w:p>
        </w:tc>
        <w:tc>
          <w:tcPr>
            <w:tcW w:w="3312" w:type="dxa"/>
          </w:tcPr>
          <w:p w:rsidR="002E6F1C" w:rsidRDefault="002E6F1C" w:rsidP="002E6F1C">
            <w:pPr>
              <w:pStyle w:val="Prrafodelista"/>
              <w:ind w:left="0"/>
              <w:jc w:val="both"/>
            </w:pPr>
            <w:r>
              <w:t>Determinar el grado de eficiencia en el aprovechamiento del presupuesto autorizado</w:t>
            </w:r>
          </w:p>
        </w:tc>
        <w:tc>
          <w:tcPr>
            <w:tcW w:w="3208" w:type="dxa"/>
          </w:tcPr>
          <w:p w:rsidR="002E6F1C" w:rsidRDefault="002E6F1C" w:rsidP="002E6F1C">
            <w:pPr>
              <w:pStyle w:val="Prrafodelista"/>
              <w:ind w:left="0"/>
              <w:jc w:val="both"/>
            </w:pPr>
            <w:r>
              <w:t>Presupuesto ejercido al cierre del periodo / Presupuesto autorizado modificado *100 / Porcentaje</w:t>
            </w:r>
          </w:p>
        </w:tc>
      </w:tr>
      <w:tr w:rsidR="002E6F1C" w:rsidTr="00755BC8">
        <w:tc>
          <w:tcPr>
            <w:tcW w:w="421" w:type="dxa"/>
          </w:tcPr>
          <w:p w:rsidR="002E6F1C" w:rsidRDefault="00755BC8" w:rsidP="002E6F1C">
            <w:pPr>
              <w:pStyle w:val="Prrafodelista"/>
              <w:ind w:left="0"/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2E6F1C" w:rsidRDefault="002E6F1C" w:rsidP="002E6F1C">
            <w:pPr>
              <w:pStyle w:val="Prrafodelista"/>
              <w:ind w:left="0"/>
              <w:jc w:val="both"/>
            </w:pPr>
            <w:r>
              <w:t>Porcentaje de contratos formalizados en tiempo y con calidad</w:t>
            </w:r>
          </w:p>
        </w:tc>
        <w:tc>
          <w:tcPr>
            <w:tcW w:w="3312" w:type="dxa"/>
          </w:tcPr>
          <w:p w:rsidR="002E6F1C" w:rsidRDefault="00755BC8" w:rsidP="002E6F1C">
            <w:pPr>
              <w:pStyle w:val="Prrafodelista"/>
              <w:ind w:left="0"/>
              <w:jc w:val="both"/>
            </w:pPr>
            <w:r>
              <w:t>Lograr que al menos en el 70% de los casos la gestión para la formalización de los contratos no exceda de los 15 días naturales cumpliendo con la normatividad vigente</w:t>
            </w:r>
          </w:p>
        </w:tc>
        <w:tc>
          <w:tcPr>
            <w:tcW w:w="3208" w:type="dxa"/>
          </w:tcPr>
          <w:p w:rsidR="002E6F1C" w:rsidRDefault="00755BC8" w:rsidP="002E6F1C">
            <w:pPr>
              <w:pStyle w:val="Prrafodelista"/>
              <w:ind w:left="0"/>
              <w:jc w:val="both"/>
            </w:pPr>
            <w:r>
              <w:t>(Número Total de contratos, pedidos y órdenes de trabajo elaborados en la DGRMSG que se formalizaron dentro del estándar / Número Total de contratos, pedidos y órdenes de trabajo elaborados en la DGRMSG en el periodo)*100</w:t>
            </w:r>
          </w:p>
        </w:tc>
      </w:tr>
      <w:tr w:rsidR="00755BC8" w:rsidTr="00755BC8">
        <w:tc>
          <w:tcPr>
            <w:tcW w:w="421" w:type="dxa"/>
          </w:tcPr>
          <w:p w:rsidR="00755BC8" w:rsidRDefault="00755BC8" w:rsidP="002E6F1C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755BC8" w:rsidRDefault="00755BC8" w:rsidP="002E6F1C">
            <w:pPr>
              <w:pStyle w:val="Prrafodelista"/>
              <w:ind w:left="0"/>
              <w:jc w:val="both"/>
            </w:pPr>
            <w:r>
              <w:t>Ejercer el presupuesto otorgado a los talleres de la Organización de mujeres 2019</w:t>
            </w:r>
          </w:p>
        </w:tc>
        <w:tc>
          <w:tcPr>
            <w:tcW w:w="3312" w:type="dxa"/>
          </w:tcPr>
          <w:p w:rsidR="00755BC8" w:rsidRDefault="00755BC8" w:rsidP="002E6F1C">
            <w:pPr>
              <w:pStyle w:val="Prrafodelista"/>
              <w:ind w:left="0"/>
              <w:jc w:val="both"/>
            </w:pPr>
            <w:r>
              <w:t>Determinar el porcentaje de asistencia a los cursos programados del 100%</w:t>
            </w:r>
          </w:p>
        </w:tc>
        <w:tc>
          <w:tcPr>
            <w:tcW w:w="3208" w:type="dxa"/>
          </w:tcPr>
          <w:p w:rsidR="00755BC8" w:rsidRDefault="00755BC8" w:rsidP="002E6F1C">
            <w:pPr>
              <w:pStyle w:val="Prrafodelista"/>
              <w:ind w:left="0"/>
              <w:jc w:val="both"/>
            </w:pPr>
            <w:r>
              <w:t>Grafica de asistencia inicial y final después de cada curso</w:t>
            </w:r>
          </w:p>
        </w:tc>
      </w:tr>
      <w:tr w:rsidR="00755BC8" w:rsidTr="00755BC8">
        <w:tc>
          <w:tcPr>
            <w:tcW w:w="421" w:type="dxa"/>
          </w:tcPr>
          <w:p w:rsidR="00755BC8" w:rsidRDefault="00755BC8" w:rsidP="002E6F1C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755BC8" w:rsidRDefault="00755BC8" w:rsidP="002E6F1C">
            <w:pPr>
              <w:pStyle w:val="Prrafodelista"/>
              <w:ind w:left="0"/>
              <w:jc w:val="both"/>
            </w:pPr>
            <w:r>
              <w:t>Realizar el proceso de afiliación mediante la nueva APP</w:t>
            </w:r>
          </w:p>
        </w:tc>
        <w:tc>
          <w:tcPr>
            <w:tcW w:w="3312" w:type="dxa"/>
          </w:tcPr>
          <w:p w:rsidR="00755BC8" w:rsidRDefault="00755BC8" w:rsidP="002E6F1C">
            <w:pPr>
              <w:pStyle w:val="Prrafodelista"/>
              <w:ind w:left="0"/>
              <w:jc w:val="both"/>
            </w:pPr>
            <w:r>
              <w:t>Al cierre del mes de diciembre obtener el porcentaje total de afiliados de periodo de mayo a diciembre</w:t>
            </w:r>
          </w:p>
        </w:tc>
        <w:tc>
          <w:tcPr>
            <w:tcW w:w="3208" w:type="dxa"/>
          </w:tcPr>
          <w:p w:rsidR="00755BC8" w:rsidRDefault="00755BC8" w:rsidP="002E6F1C">
            <w:pPr>
              <w:pStyle w:val="Prrafodelista"/>
              <w:ind w:left="0"/>
              <w:jc w:val="both"/>
            </w:pPr>
            <w:r>
              <w:t>Graficas por municipio y nombres del padrón de afiliado en el Estado de Puebla.</w:t>
            </w:r>
          </w:p>
        </w:tc>
      </w:tr>
    </w:tbl>
    <w:p w:rsidR="002E6F1C" w:rsidRDefault="002E6F1C" w:rsidP="002E6F1C">
      <w:pPr>
        <w:pStyle w:val="Prrafodelista"/>
        <w:jc w:val="both"/>
      </w:pPr>
    </w:p>
    <w:sectPr w:rsidR="002E6F1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63" w:rsidRDefault="00920763" w:rsidP="00920763">
      <w:pPr>
        <w:spacing w:after="0" w:line="240" w:lineRule="auto"/>
      </w:pPr>
      <w:r>
        <w:separator/>
      </w:r>
    </w:p>
  </w:endnote>
  <w:endnote w:type="continuationSeparator" w:id="0">
    <w:p w:rsidR="00920763" w:rsidRDefault="00920763" w:rsidP="0092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63" w:rsidRDefault="00920763" w:rsidP="00920763">
      <w:pPr>
        <w:spacing w:after="0" w:line="240" w:lineRule="auto"/>
      </w:pPr>
      <w:r>
        <w:separator/>
      </w:r>
    </w:p>
  </w:footnote>
  <w:footnote w:type="continuationSeparator" w:id="0">
    <w:p w:rsidR="00920763" w:rsidRDefault="00920763" w:rsidP="0092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63" w:rsidRDefault="009207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60E59D" wp14:editId="33558D88">
          <wp:simplePos x="0" y="0"/>
          <wp:positionH relativeFrom="column">
            <wp:posOffset>4981575</wp:posOffset>
          </wp:positionH>
          <wp:positionV relativeFrom="paragraph">
            <wp:posOffset>-162560</wp:posOffset>
          </wp:positionV>
          <wp:extent cx="988695" cy="990600"/>
          <wp:effectExtent l="0" t="0" r="190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d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4FA"/>
    <w:multiLevelType w:val="hybridMultilevel"/>
    <w:tmpl w:val="DCDED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91107"/>
    <w:multiLevelType w:val="hybridMultilevel"/>
    <w:tmpl w:val="B1CC8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F5909"/>
    <w:multiLevelType w:val="hybridMultilevel"/>
    <w:tmpl w:val="24B0F1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63"/>
    <w:rsid w:val="002E6F1C"/>
    <w:rsid w:val="00755BC8"/>
    <w:rsid w:val="00920763"/>
    <w:rsid w:val="00BC2605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C0D7"/>
  <w15:chartTrackingRefBased/>
  <w15:docId w15:val="{A8D62029-83D9-4B8D-8346-03345B80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763"/>
  </w:style>
  <w:style w:type="paragraph" w:styleId="Piedepgina">
    <w:name w:val="footer"/>
    <w:basedOn w:val="Normal"/>
    <w:link w:val="PiedepginaCar"/>
    <w:uiPriority w:val="99"/>
    <w:unhideWhenUsed/>
    <w:rsid w:val="00920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763"/>
  </w:style>
  <w:style w:type="paragraph" w:styleId="Prrafodelista">
    <w:name w:val="List Paragraph"/>
    <w:basedOn w:val="Normal"/>
    <w:uiPriority w:val="34"/>
    <w:qFormat/>
    <w:rsid w:val="009207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2019-12-10T17:32:00Z</dcterms:created>
  <dcterms:modified xsi:type="dcterms:W3CDTF">2019-12-10T18:15:00Z</dcterms:modified>
</cp:coreProperties>
</file>